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1463" w14:textId="77777777" w:rsidR="003C16B1" w:rsidRPr="002C4004" w:rsidRDefault="003C16B1" w:rsidP="00CF1293">
      <w:pPr>
        <w:ind w:firstLine="720"/>
        <w:jc w:val="center"/>
        <w:rPr>
          <w:rFonts w:cstheme="minorHAnsi"/>
          <w:b/>
          <w:bCs/>
          <w:sz w:val="26"/>
          <w:szCs w:val="26"/>
          <w:lang w:val="el-GR"/>
        </w:rPr>
      </w:pPr>
    </w:p>
    <w:p w14:paraId="37383906" w14:textId="6063186F" w:rsidR="00CF1293" w:rsidRPr="0074578F" w:rsidRDefault="00CF1293" w:rsidP="00CF1293">
      <w:pPr>
        <w:ind w:firstLine="720"/>
        <w:jc w:val="center"/>
        <w:rPr>
          <w:rFonts w:cstheme="minorHAnsi"/>
          <w:b/>
          <w:bCs/>
          <w:sz w:val="26"/>
          <w:szCs w:val="26"/>
        </w:rPr>
      </w:pPr>
      <w:r w:rsidRPr="0074578F">
        <w:rPr>
          <w:rFonts w:cstheme="minorHAnsi"/>
          <w:b/>
          <w:sz w:val="26"/>
          <w:szCs w:val="26"/>
          <w:lang w:bidi="fr-FR"/>
        </w:rPr>
        <w:t>Netcompany-Intrasoft développe l’application européenne pour la prévention du cancer</w:t>
      </w:r>
    </w:p>
    <w:p w14:paraId="02F07639" w14:textId="77777777" w:rsidR="00CF1293" w:rsidRPr="0074578F" w:rsidRDefault="00CF1293" w:rsidP="00CF1293">
      <w:pPr>
        <w:jc w:val="both"/>
        <w:rPr>
          <w:rFonts w:cstheme="minorHAnsi"/>
          <w:color w:val="1E1F21"/>
          <w:sz w:val="24"/>
          <w:szCs w:val="24"/>
        </w:rPr>
      </w:pPr>
    </w:p>
    <w:p w14:paraId="5DF4106B" w14:textId="65C1F1D1" w:rsidR="00CF1293" w:rsidRPr="0074578F" w:rsidRDefault="0033729E" w:rsidP="00CF1293">
      <w:pPr>
        <w:jc w:val="both"/>
        <w:rPr>
          <w:rStyle w:val="normaltextrun"/>
          <w:rFonts w:cstheme="minorHAnsi"/>
          <w:sz w:val="24"/>
          <w:szCs w:val="24"/>
        </w:rPr>
      </w:pPr>
      <w:r w:rsidRPr="00DE611D">
        <w:rPr>
          <w:rStyle w:val="normaltextrun"/>
          <w:rFonts w:cstheme="minorHAnsi"/>
          <w:b/>
          <w:color w:val="000000" w:themeColor="text1"/>
          <w:sz w:val="24"/>
          <w:szCs w:val="24"/>
          <w:shd w:val="clear" w:color="auto" w:fill="FFFFFF"/>
          <w:lang w:bidi="fr-FR"/>
        </w:rPr>
        <w:t>Luxembourg, 2</w:t>
      </w:r>
      <w:r w:rsidR="00505608" w:rsidRPr="00505608">
        <w:rPr>
          <w:rStyle w:val="normaltextrun"/>
          <w:rFonts w:cstheme="minorHAnsi"/>
          <w:b/>
          <w:color w:val="000000" w:themeColor="text1"/>
          <w:sz w:val="24"/>
          <w:szCs w:val="24"/>
          <w:shd w:val="clear" w:color="auto" w:fill="FFFFFF"/>
          <w:lang w:val="en-US" w:bidi="fr-FR"/>
        </w:rPr>
        <w:t>6</w:t>
      </w:r>
      <w:r w:rsidRPr="00DE611D">
        <w:rPr>
          <w:rStyle w:val="normaltextrun"/>
          <w:rFonts w:cstheme="minorHAnsi"/>
          <w:b/>
          <w:color w:val="000000" w:themeColor="text1"/>
          <w:sz w:val="24"/>
          <w:szCs w:val="24"/>
          <w:shd w:val="clear" w:color="auto" w:fill="FFFFFF"/>
          <w:lang w:bidi="fr-FR"/>
        </w:rPr>
        <w:t xml:space="preserve"> </w:t>
      </w:r>
      <w:r w:rsidR="00505608">
        <w:rPr>
          <w:rStyle w:val="normaltextrun"/>
          <w:rFonts w:cstheme="minorHAnsi"/>
          <w:b/>
          <w:color w:val="000000" w:themeColor="text1"/>
          <w:sz w:val="24"/>
          <w:szCs w:val="24"/>
          <w:shd w:val="clear" w:color="auto" w:fill="FFFFFF"/>
          <w:lang w:bidi="fr-FR"/>
        </w:rPr>
        <w:t>a</w:t>
      </w:r>
      <w:r w:rsidRPr="00DE611D">
        <w:rPr>
          <w:rStyle w:val="normaltextrun"/>
          <w:rFonts w:cstheme="minorHAnsi"/>
          <w:b/>
          <w:color w:val="000000" w:themeColor="text1"/>
          <w:sz w:val="24"/>
          <w:szCs w:val="24"/>
          <w:shd w:val="clear" w:color="auto" w:fill="FFFFFF"/>
          <w:lang w:bidi="fr-FR"/>
        </w:rPr>
        <w:t>vril 2023</w:t>
      </w:r>
      <w:r w:rsidR="00CF1293" w:rsidRPr="0074578F">
        <w:rPr>
          <w:rStyle w:val="normaltextrun"/>
          <w:rFonts w:cstheme="minorHAnsi"/>
          <w:color w:val="000000"/>
          <w:sz w:val="24"/>
          <w:szCs w:val="24"/>
          <w:shd w:val="clear" w:color="auto" w:fill="FFFFFF"/>
          <w:lang w:bidi="fr-FR"/>
        </w:rPr>
        <w:t> – </w:t>
      </w:r>
      <w:r w:rsidR="00CF1293" w:rsidRPr="0074578F">
        <w:rPr>
          <w:rStyle w:val="normaltextrun"/>
          <w:rFonts w:cstheme="minorHAnsi"/>
          <w:b/>
          <w:sz w:val="24"/>
          <w:szCs w:val="24"/>
          <w:lang w:bidi="fr-FR"/>
        </w:rPr>
        <w:t xml:space="preserve">Netcompany-Intrasoft, </w:t>
      </w:r>
      <w:r w:rsidR="00CF1293" w:rsidRPr="0074578F">
        <w:rPr>
          <w:rStyle w:val="normaltextrun"/>
          <w:rFonts w:cstheme="minorHAnsi"/>
          <w:sz w:val="24"/>
          <w:szCs w:val="24"/>
          <w:lang w:bidi="fr-FR"/>
        </w:rPr>
        <w:t xml:space="preserve">membre de </w:t>
      </w:r>
      <w:r w:rsidR="00CF1293" w:rsidRPr="0074578F">
        <w:rPr>
          <w:rStyle w:val="normaltextrun"/>
          <w:rFonts w:cstheme="minorHAnsi"/>
          <w:b/>
          <w:sz w:val="24"/>
          <w:szCs w:val="24"/>
          <w:lang w:bidi="fr-FR"/>
        </w:rPr>
        <w:t>Netcompany Group A/S</w:t>
      </w:r>
      <w:r w:rsidR="00CF1293" w:rsidRPr="0074578F">
        <w:rPr>
          <w:rStyle w:val="normaltextrun"/>
          <w:rFonts w:cstheme="minorHAnsi"/>
          <w:sz w:val="24"/>
          <w:szCs w:val="24"/>
          <w:lang w:bidi="fr-FR"/>
        </w:rPr>
        <w:t xml:space="preserve">, a remporté le contrat portant sur la conception de l’« application mobile européenne pour la prévention du cancer ». Cette initiative phare de l’UE a pour mission de soutenir la prévention et la réduction des risques de cancer en procurant à 447 millions de citoyens européens un meilleur accès aux informations, outils et recommandations disponibles dans ce domaine. </w:t>
      </w:r>
    </w:p>
    <w:p w14:paraId="1C0335FE" w14:textId="11E8EC06" w:rsidR="008B1162" w:rsidRPr="0074578F" w:rsidRDefault="00CF1293" w:rsidP="008B1162">
      <w:pPr>
        <w:jc w:val="both"/>
        <w:rPr>
          <w:rFonts w:cstheme="minorHAnsi"/>
          <w:sz w:val="24"/>
          <w:szCs w:val="24"/>
        </w:rPr>
      </w:pPr>
      <w:r w:rsidRPr="0074578F">
        <w:rPr>
          <w:rStyle w:val="normaltextrun"/>
          <w:rFonts w:cstheme="minorHAnsi"/>
          <w:sz w:val="24"/>
          <w:szCs w:val="24"/>
          <w:lang w:bidi="fr-FR"/>
        </w:rPr>
        <w:t xml:space="preserve">En 2022, l’Agence exécutive européenne pour la santé et le numérique (HaDEA), une des six agences exécutives de la Commission européenne, a renouvelé son engagement en faveur de la prévention et du traitement du cancer, en lançant le « Plan européen pour vaincre le cancer », dont un des </w:t>
      </w:r>
      <w:r w:rsidR="00C82059" w:rsidRPr="0074578F">
        <w:rPr>
          <w:sz w:val="24"/>
          <w:szCs w:val="24"/>
          <w:lang w:bidi="fr-FR"/>
        </w:rPr>
        <w:t>éléments clés est l’</w:t>
      </w:r>
      <w:r w:rsidR="00FF47FD" w:rsidRPr="003815B4">
        <w:rPr>
          <w:rStyle w:val="normaltextrun"/>
          <w:rFonts w:cstheme="minorHAnsi"/>
          <w:i/>
          <w:sz w:val="24"/>
          <w:szCs w:val="24"/>
          <w:lang w:bidi="fr-FR"/>
        </w:rPr>
        <w:t>application mobile européenne pour la prévention du cancer</w:t>
      </w:r>
      <w:r w:rsidR="00C82059" w:rsidRPr="0074578F">
        <w:rPr>
          <w:sz w:val="24"/>
          <w:szCs w:val="24"/>
          <w:lang w:bidi="fr-FR"/>
        </w:rPr>
        <w:t xml:space="preserve">.   </w:t>
      </w:r>
    </w:p>
    <w:p w14:paraId="623DF87C" w14:textId="447A74D2" w:rsidR="0033729E" w:rsidRDefault="00C71330" w:rsidP="00CF1293">
      <w:pPr>
        <w:jc w:val="both"/>
        <w:rPr>
          <w:rStyle w:val="normaltextrun"/>
          <w:rFonts w:cstheme="minorHAnsi"/>
          <w:sz w:val="24"/>
          <w:szCs w:val="24"/>
        </w:rPr>
      </w:pPr>
      <w:r w:rsidRPr="0074578F">
        <w:rPr>
          <w:rStyle w:val="normaltextrun"/>
          <w:rFonts w:cstheme="minorHAnsi"/>
          <w:sz w:val="24"/>
          <w:szCs w:val="24"/>
          <w:lang w:bidi="fr-FR"/>
        </w:rPr>
        <w:t>L’objectif est d’aider les citoyens européens à gérer eux-mêmes leur santé, de réduire les risques de cancer et de prévenir la maladie en proposant une application gratuite, interactive et facile à utiliser spécialement conçue à cet effet. L’application financée par l’UE s’appuie sur les 12 recommandations du CECC (</w:t>
      </w:r>
      <w:r w:rsidR="006D4C18" w:rsidRPr="002F2DFF">
        <w:rPr>
          <w:lang w:bidi="fr-FR"/>
        </w:rPr>
        <w:t>Code européen contre le cancer) et sera disponible dans 27 pays, dans les 24 langues de l’UE. Netcompany-Intrasoft sera chargé de cocréer, développer, piloter de manière systématique, évaluer et livrer l’application mobile qui inclura des fonctionnalités techniques uniques telles qu’un système personnalisé de gestion de contenu et des modalités de contenu en plusieurs langues. N</w:t>
      </w:r>
      <w:r w:rsidR="0033729E">
        <w:rPr>
          <w:rStyle w:val="normaltextrun"/>
          <w:rFonts w:cstheme="minorHAnsi"/>
          <w:sz w:val="24"/>
          <w:szCs w:val="24"/>
          <w:lang w:bidi="fr-FR"/>
        </w:rPr>
        <w:t>etcompany-Intrasoft dirige par ailleurs toutes les tâches liées à l’interface, à l’expérience utilisateur et à la traduction tout en assurant la gestion des parties prenantes impliquées. L’objectif est ainsi d’obtenir un produit final adapté en tout point aux besoins des citoyens.</w:t>
      </w:r>
    </w:p>
    <w:p w14:paraId="03FF4BD9" w14:textId="239C1AF9" w:rsidR="00F45439" w:rsidRPr="0074578F" w:rsidRDefault="00FF47FD" w:rsidP="00CF1293">
      <w:pPr>
        <w:jc w:val="both"/>
        <w:rPr>
          <w:rStyle w:val="normaltextrun"/>
          <w:rFonts w:cstheme="minorHAnsi"/>
          <w:sz w:val="24"/>
          <w:szCs w:val="24"/>
        </w:rPr>
      </w:pPr>
      <w:r w:rsidRPr="0074578F">
        <w:rPr>
          <w:rStyle w:val="normaltextrun"/>
          <w:rFonts w:cstheme="minorHAnsi"/>
          <w:sz w:val="24"/>
          <w:szCs w:val="24"/>
          <w:lang w:bidi="fr-FR"/>
        </w:rPr>
        <w:t xml:space="preserve">L’application sera développée dans le cadre d’un partenariat stratégique avec l’Université Aristote de Thessalonique (AUTH), et BUMPER, un consortium d’organismes médicaux et scientifiques, qui apporteront l’expertise et les informations critiques nécessaires. </w:t>
      </w:r>
    </w:p>
    <w:p w14:paraId="0522A3F3" w14:textId="7EEC8966" w:rsidR="003B2CA6" w:rsidRDefault="00A45465" w:rsidP="00F45439">
      <w:pPr>
        <w:jc w:val="both"/>
        <w:rPr>
          <w:rStyle w:val="normaltextrun"/>
          <w:rFonts w:cstheme="minorHAnsi"/>
          <w:sz w:val="24"/>
          <w:szCs w:val="24"/>
          <w:lang w:bidi="en-US"/>
        </w:rPr>
      </w:pPr>
      <w:r w:rsidRPr="0074578F">
        <w:rPr>
          <w:rFonts w:cstheme="minorHAnsi"/>
          <w:b/>
          <w:sz w:val="24"/>
          <w:szCs w:val="24"/>
          <w:lang w:bidi="fr-FR"/>
        </w:rPr>
        <w:t xml:space="preserve">M. Alexandros Manos, directeur général </w:t>
      </w:r>
      <w:r w:rsidRPr="0074578F">
        <w:rPr>
          <w:rFonts w:cstheme="minorHAnsi"/>
          <w:sz w:val="24"/>
          <w:szCs w:val="24"/>
          <w:lang w:bidi="fr-FR"/>
        </w:rPr>
        <w:t xml:space="preserve">de </w:t>
      </w:r>
      <w:r w:rsidRPr="0074578F">
        <w:rPr>
          <w:rFonts w:cstheme="minorHAnsi"/>
          <w:b/>
          <w:sz w:val="24"/>
          <w:szCs w:val="24"/>
          <w:lang w:bidi="fr-FR"/>
        </w:rPr>
        <w:t xml:space="preserve">Netcompany-Intrasoft </w:t>
      </w:r>
      <w:r w:rsidRPr="0074578F">
        <w:rPr>
          <w:rFonts w:cstheme="minorHAnsi"/>
          <w:sz w:val="24"/>
          <w:szCs w:val="24"/>
          <w:lang w:bidi="fr-FR"/>
        </w:rPr>
        <w:t>a déclaré :</w:t>
      </w:r>
      <w:r w:rsidRPr="0074578F">
        <w:rPr>
          <w:rFonts w:cstheme="minorHAnsi"/>
          <w:b/>
          <w:sz w:val="24"/>
          <w:szCs w:val="24"/>
          <w:lang w:bidi="fr-FR"/>
        </w:rPr>
        <w:t xml:space="preserve"> </w:t>
      </w:r>
      <w:r w:rsidRPr="0074578F">
        <w:rPr>
          <w:rFonts w:cstheme="minorHAnsi"/>
          <w:sz w:val="24"/>
          <w:szCs w:val="24"/>
          <w:lang w:bidi="fr-FR"/>
        </w:rPr>
        <w:t xml:space="preserve">« La digitalisation des mesures de prévention du cancer dans l’UE est une initiative très attendue et saluée qui, nous l’espérons, aidera à faire progresser la lutte contre la maladie. </w:t>
      </w:r>
      <w:r w:rsidR="00F43BD7" w:rsidRPr="0074578F">
        <w:rPr>
          <w:rStyle w:val="normaltextrun"/>
          <w:rFonts w:cstheme="minorHAnsi"/>
          <w:sz w:val="24"/>
          <w:szCs w:val="24"/>
          <w:lang w:bidi="fr-FR"/>
        </w:rPr>
        <w:t>Depuis des décennies, notre entreprise mène à bien les projets de transition numérique d’organismes publics européens en faisant le nécessaire pour satisfaire les besoins critiques des citoyens, notamment par le biais de projets de grande envergure dans le domaine médical. Nous sommes particulièrement fiers de nous lancer dans ce nouveau projet pour</w:t>
      </w:r>
      <w:r w:rsidR="0009306F" w:rsidRPr="0074578F">
        <w:rPr>
          <w:rStyle w:val="normaltextrun"/>
          <w:rFonts w:cstheme="minorHAnsi"/>
          <w:color w:val="000000"/>
          <w:sz w:val="24"/>
          <w:szCs w:val="24"/>
          <w:shd w:val="clear" w:color="auto" w:fill="FFFFFF"/>
          <w:lang w:bidi="fr-FR"/>
        </w:rPr>
        <w:t xml:space="preserve"> améliorer le bien-être des Européens et bâtir </w:t>
      </w:r>
      <w:r w:rsidR="003B2CA6" w:rsidRPr="0074578F">
        <w:rPr>
          <w:rStyle w:val="normaltextrun"/>
          <w:rFonts w:cstheme="minorHAnsi"/>
          <w:sz w:val="24"/>
          <w:szCs w:val="24"/>
          <w:lang w:bidi="fr-FR"/>
        </w:rPr>
        <w:t>un avenir plus sain et plus durable pour tous. »</w:t>
      </w:r>
    </w:p>
    <w:p w14:paraId="3B07D29E" w14:textId="77777777" w:rsidR="0074578F" w:rsidRPr="0074578F" w:rsidRDefault="0074578F" w:rsidP="00F45439">
      <w:pPr>
        <w:jc w:val="both"/>
        <w:rPr>
          <w:rStyle w:val="normaltextrun"/>
          <w:rFonts w:cstheme="minorHAnsi"/>
          <w:color w:val="000000"/>
          <w:sz w:val="24"/>
          <w:szCs w:val="24"/>
          <w:shd w:val="clear" w:color="auto" w:fill="FFFFFF"/>
        </w:rPr>
      </w:pPr>
    </w:p>
    <w:p w14:paraId="52CF04FB" w14:textId="77777777" w:rsidR="00CF1293" w:rsidRDefault="00CF1293" w:rsidP="00CF1293">
      <w:pPr>
        <w:pBdr>
          <w:bottom w:val="single" w:sz="12" w:space="1" w:color="auto"/>
        </w:pBdr>
        <w:jc w:val="both"/>
        <w:rPr>
          <w:rFonts w:cstheme="minorHAnsi"/>
          <w:sz w:val="24"/>
          <w:szCs w:val="24"/>
        </w:rPr>
      </w:pPr>
    </w:p>
    <w:p w14:paraId="14DAE09B" w14:textId="77777777" w:rsidR="00DE611D" w:rsidRDefault="00DE611D" w:rsidP="00CF1293">
      <w:pPr>
        <w:pBdr>
          <w:bottom w:val="single" w:sz="12" w:space="1" w:color="auto"/>
        </w:pBdr>
        <w:jc w:val="both"/>
        <w:rPr>
          <w:rFonts w:cstheme="minorHAnsi"/>
          <w:sz w:val="24"/>
          <w:szCs w:val="24"/>
        </w:rPr>
      </w:pPr>
    </w:p>
    <w:p w14:paraId="676E5DD9" w14:textId="77777777" w:rsidR="00DE611D" w:rsidRDefault="00DE611D" w:rsidP="00CF1293">
      <w:pPr>
        <w:pBdr>
          <w:bottom w:val="single" w:sz="12" w:space="1" w:color="auto"/>
        </w:pBdr>
        <w:jc w:val="both"/>
        <w:rPr>
          <w:rFonts w:cstheme="minorHAnsi"/>
          <w:sz w:val="24"/>
          <w:szCs w:val="24"/>
        </w:rPr>
      </w:pPr>
    </w:p>
    <w:p w14:paraId="4D2FFD43" w14:textId="77777777" w:rsidR="00DE611D" w:rsidRDefault="00DE611D" w:rsidP="00CF1293">
      <w:pPr>
        <w:pBdr>
          <w:bottom w:val="single" w:sz="12" w:space="1" w:color="auto"/>
        </w:pBdr>
        <w:jc w:val="both"/>
        <w:rPr>
          <w:rFonts w:cstheme="minorHAnsi"/>
          <w:sz w:val="24"/>
          <w:szCs w:val="24"/>
        </w:rPr>
      </w:pPr>
    </w:p>
    <w:p w14:paraId="26A72D5F" w14:textId="77777777" w:rsidR="00DE611D" w:rsidRPr="0074578F" w:rsidRDefault="00DE611D" w:rsidP="00CF1293">
      <w:pPr>
        <w:pBdr>
          <w:bottom w:val="single" w:sz="12" w:space="1" w:color="auto"/>
        </w:pBdr>
        <w:jc w:val="both"/>
        <w:rPr>
          <w:rFonts w:cstheme="minorHAnsi"/>
          <w:sz w:val="24"/>
          <w:szCs w:val="24"/>
        </w:rPr>
      </w:pPr>
    </w:p>
    <w:p w14:paraId="5065B888" w14:textId="77777777" w:rsidR="00CF1293" w:rsidRPr="0074578F" w:rsidRDefault="00CF1293" w:rsidP="00CF1293">
      <w:pPr>
        <w:jc w:val="both"/>
        <w:rPr>
          <w:rFonts w:cstheme="minorHAnsi"/>
          <w:b/>
          <w:color w:val="000000"/>
          <w:sz w:val="24"/>
          <w:szCs w:val="24"/>
        </w:rPr>
      </w:pPr>
      <w:r w:rsidRPr="0074578F">
        <w:rPr>
          <w:rFonts w:cstheme="minorHAnsi"/>
          <w:b/>
          <w:color w:val="000000"/>
          <w:sz w:val="24"/>
          <w:szCs w:val="24"/>
          <w:lang w:bidi="fr-FR"/>
        </w:rPr>
        <w:t>À propos de Netcompany-Intrasoft :</w:t>
      </w:r>
    </w:p>
    <w:p w14:paraId="73F28B81" w14:textId="5909955F" w:rsidR="006958E9" w:rsidRPr="00A74B1C" w:rsidRDefault="006958E9" w:rsidP="006958E9">
      <w:pPr>
        <w:jc w:val="both"/>
        <w:rPr>
          <w:rFonts w:ascii="Calibri" w:hAnsi="Calibri" w:cs="Calibri"/>
          <w:bCs/>
          <w:color w:val="000000"/>
          <w:sz w:val="24"/>
          <w:szCs w:val="24"/>
          <w:lang w:eastAsia="el-GR"/>
        </w:rPr>
      </w:pPr>
      <w:r w:rsidRPr="00BE27FC">
        <w:rPr>
          <w:rFonts w:ascii="Calibri" w:eastAsia="Calibri" w:hAnsi="Calibri" w:cs="Calibri"/>
          <w:color w:val="000000"/>
          <w:sz w:val="24"/>
          <w:szCs w:val="24"/>
          <w:lang w:bidi="fr-FR"/>
        </w:rPr>
        <w:t xml:space="preserve">Netcompany-Intrasoft a été créé en 1996 et est l’un des principaux groupes européens de solutions et de services informatiques, offrant des solutions intégrées, des produits et des services informatiques d’excellente qualité à l’Union européenne, à des ministères et à des organismes publics nationaux ainsi qu’à des organisations des secteurs public et privé. L’entreprise emploie plus de </w:t>
      </w:r>
      <w:r w:rsidRPr="00BE27FC">
        <w:rPr>
          <w:rFonts w:ascii="Calibri" w:eastAsia="Calibri" w:hAnsi="Calibri" w:cs="Calibri"/>
          <w:b/>
          <w:color w:val="000000"/>
          <w:sz w:val="24"/>
          <w:szCs w:val="24"/>
          <w:lang w:bidi="fr-FR"/>
        </w:rPr>
        <w:t>3 200 professionnels qualifiés</w:t>
      </w:r>
      <w:r w:rsidRPr="00BE27FC">
        <w:rPr>
          <w:rFonts w:ascii="Calibri" w:eastAsia="Calibri" w:hAnsi="Calibri" w:cs="Calibri"/>
          <w:color w:val="000000"/>
          <w:sz w:val="24"/>
          <w:szCs w:val="24"/>
          <w:lang w:bidi="fr-FR"/>
        </w:rPr>
        <w:t xml:space="preserve">. </w:t>
      </w:r>
      <w:r w:rsidRPr="00BE27FC">
        <w:rPr>
          <w:rFonts w:ascii="Calibri" w:eastAsia="Calibri" w:hAnsi="Calibri" w:cs="Calibri"/>
          <w:b/>
          <w:color w:val="000000"/>
          <w:sz w:val="24"/>
          <w:szCs w:val="24"/>
          <w:lang w:bidi="fr-FR"/>
        </w:rPr>
        <w:t xml:space="preserve">50 nationalités </w:t>
      </w:r>
      <w:r w:rsidRPr="00BE27FC">
        <w:rPr>
          <w:rFonts w:ascii="Calibri" w:eastAsia="Calibri" w:hAnsi="Calibri" w:cs="Calibri"/>
          <w:color w:val="000000"/>
          <w:sz w:val="24"/>
          <w:szCs w:val="24"/>
          <w:lang w:bidi="fr-FR"/>
        </w:rPr>
        <w:t xml:space="preserve">et </w:t>
      </w:r>
      <w:r w:rsidRPr="00BE27FC">
        <w:rPr>
          <w:rFonts w:ascii="Calibri" w:eastAsia="Calibri" w:hAnsi="Calibri" w:cs="Calibri"/>
          <w:b/>
          <w:color w:val="000000"/>
          <w:sz w:val="24"/>
          <w:szCs w:val="24"/>
          <w:lang w:bidi="fr-FR"/>
        </w:rPr>
        <w:t xml:space="preserve">30 langues </w:t>
      </w:r>
      <w:r w:rsidRPr="00BE27FC">
        <w:rPr>
          <w:rFonts w:ascii="Calibri" w:eastAsia="Calibri" w:hAnsi="Calibri" w:cs="Calibri"/>
          <w:color w:val="000000"/>
          <w:sz w:val="24"/>
          <w:szCs w:val="24"/>
          <w:lang w:bidi="fr-FR"/>
        </w:rPr>
        <w:t xml:space="preserve">sont représentées dans son équipe multiculturelle. Ayant son siège social au Luxembourg, l’entreprise opère dans </w:t>
      </w:r>
      <w:r w:rsidRPr="00BE27FC">
        <w:rPr>
          <w:rFonts w:ascii="Calibri" w:eastAsia="Calibri" w:hAnsi="Calibri" w:cs="Calibri"/>
          <w:b/>
          <w:color w:val="000000"/>
          <w:sz w:val="24"/>
          <w:szCs w:val="24"/>
          <w:lang w:bidi="fr-FR"/>
        </w:rPr>
        <w:t>12 pays</w:t>
      </w:r>
      <w:r w:rsidRPr="00BE27FC">
        <w:rPr>
          <w:rFonts w:ascii="Calibri" w:eastAsia="Calibri" w:hAnsi="Calibri" w:cs="Calibri"/>
          <w:color w:val="000000"/>
          <w:sz w:val="24"/>
          <w:szCs w:val="24"/>
          <w:lang w:bidi="fr-FR"/>
        </w:rPr>
        <w:t xml:space="preserve"> (Afrique du Sud, Belgique, Bulgarie, Chypre, Danemark, Émirats arabes unis, États-Unis, Grèce, Jordanie, Luxembourg, Roumanie et Royaume-Uni), par l</w:t>
      </w:r>
      <w:r w:rsidRPr="00BE27FC">
        <w:rPr>
          <w:rFonts w:ascii="Calibri" w:eastAsia="Calibri" w:hAnsi="Calibri" w:cs="Calibri"/>
          <w:b/>
          <w:color w:val="000000"/>
          <w:sz w:val="24"/>
          <w:szCs w:val="24"/>
          <w:lang w:bidi="fr-FR"/>
        </w:rPr>
        <w:t>’</w:t>
      </w:r>
      <w:r w:rsidRPr="00BE27FC">
        <w:rPr>
          <w:rFonts w:ascii="Calibri" w:eastAsia="Calibri" w:hAnsi="Calibri" w:cs="Calibri"/>
          <w:color w:val="000000"/>
          <w:sz w:val="24"/>
          <w:szCs w:val="24"/>
          <w:lang w:bidi="fr-FR"/>
        </w:rPr>
        <w:t xml:space="preserve">intermédiaire de ses succursales opérationnelles, de ses filiales et de ses bureaux, tandis que ses activités internationales s’étendent à </w:t>
      </w:r>
      <w:r w:rsidRPr="00BE27FC">
        <w:rPr>
          <w:rFonts w:ascii="Calibri" w:eastAsia="Calibri" w:hAnsi="Calibri" w:cs="Calibri"/>
          <w:b/>
          <w:color w:val="000000"/>
          <w:sz w:val="24"/>
          <w:szCs w:val="24"/>
          <w:lang w:bidi="fr-FR"/>
        </w:rPr>
        <w:t>plus de 70 pays</w:t>
      </w:r>
      <w:r w:rsidRPr="00BE27FC">
        <w:rPr>
          <w:rFonts w:ascii="Calibri" w:eastAsia="Calibri" w:hAnsi="Calibri" w:cs="Calibri"/>
          <w:color w:val="000000"/>
          <w:sz w:val="24"/>
          <w:szCs w:val="24"/>
          <w:lang w:bidi="fr-FR"/>
        </w:rPr>
        <w:t xml:space="preserve"> dans le monde. Depuis novembre 2021, l’entreprise est membre de </w:t>
      </w:r>
      <w:r w:rsidRPr="00BE27FC">
        <w:rPr>
          <w:rFonts w:ascii="Calibri" w:eastAsia="Calibri" w:hAnsi="Calibri" w:cs="Calibri"/>
          <w:b/>
          <w:color w:val="000000"/>
          <w:sz w:val="24"/>
          <w:szCs w:val="24"/>
          <w:lang w:bidi="fr-FR"/>
        </w:rPr>
        <w:t>Netcompany Group A/S</w:t>
      </w:r>
      <w:r w:rsidRPr="00BE27FC">
        <w:rPr>
          <w:rFonts w:ascii="Calibri" w:eastAsia="Calibri" w:hAnsi="Calibri" w:cs="Calibri"/>
          <w:color w:val="000000"/>
          <w:sz w:val="24"/>
          <w:szCs w:val="24"/>
          <w:lang w:bidi="fr-FR"/>
        </w:rPr>
        <w:t xml:space="preserve">. </w:t>
      </w:r>
    </w:p>
    <w:p w14:paraId="67D94FF3" w14:textId="77777777" w:rsidR="00CF1293" w:rsidRPr="0074578F" w:rsidRDefault="00CF1293" w:rsidP="00CF1293">
      <w:pPr>
        <w:jc w:val="both"/>
        <w:rPr>
          <w:rStyle w:val="Hyperlink"/>
          <w:rFonts w:asciiTheme="minorHAnsi" w:hAnsiTheme="minorHAnsi" w:cstheme="minorHAnsi"/>
          <w:sz w:val="24"/>
          <w:szCs w:val="24"/>
        </w:rPr>
      </w:pPr>
      <w:r w:rsidRPr="0074578F">
        <w:rPr>
          <w:rFonts w:cstheme="minorHAnsi"/>
          <w:color w:val="0000FF"/>
          <w:sz w:val="24"/>
          <w:szCs w:val="24"/>
          <w:u w:val="single"/>
          <w:lang w:bidi="fr-FR"/>
        </w:rPr>
        <w:t>www.netcompany-intrasoft.com</w:t>
      </w:r>
    </w:p>
    <w:p w14:paraId="16DD12B1" w14:textId="77777777" w:rsidR="00CF1293" w:rsidRPr="0074578F" w:rsidRDefault="00CF1293" w:rsidP="00CF1293">
      <w:pPr>
        <w:jc w:val="both"/>
        <w:rPr>
          <w:rStyle w:val="Hyperlink"/>
          <w:rFonts w:asciiTheme="minorHAnsi" w:hAnsiTheme="minorHAnsi" w:cstheme="minorHAnsi"/>
          <w:sz w:val="24"/>
          <w:szCs w:val="24"/>
        </w:rPr>
      </w:pPr>
    </w:p>
    <w:p w14:paraId="3A22DBFB" w14:textId="77777777" w:rsidR="00CF1293" w:rsidRPr="0074578F" w:rsidRDefault="00CF1293" w:rsidP="00CF1293">
      <w:pPr>
        <w:textAlignment w:val="baseline"/>
        <w:rPr>
          <w:rFonts w:cstheme="minorHAnsi"/>
          <w:b/>
          <w:sz w:val="24"/>
          <w:szCs w:val="24"/>
        </w:rPr>
      </w:pPr>
      <w:r w:rsidRPr="0074578F">
        <w:rPr>
          <w:rFonts w:cstheme="minorHAnsi"/>
          <w:b/>
          <w:sz w:val="24"/>
          <w:szCs w:val="24"/>
          <w:lang w:bidi="fr-FR"/>
        </w:rPr>
        <w:t>Contacts pour les médias :</w:t>
      </w:r>
    </w:p>
    <w:p w14:paraId="7C1CB7FA" w14:textId="560181E8" w:rsidR="00CF1293" w:rsidRPr="0074578F" w:rsidRDefault="00CF1293" w:rsidP="00DE611D">
      <w:pPr>
        <w:textAlignment w:val="baseline"/>
        <w:rPr>
          <w:rFonts w:cstheme="minorHAnsi"/>
          <w:sz w:val="24"/>
          <w:szCs w:val="24"/>
        </w:rPr>
      </w:pPr>
      <w:r w:rsidRPr="0074578F">
        <w:rPr>
          <w:rFonts w:cstheme="minorHAnsi"/>
          <w:b/>
          <w:sz w:val="24"/>
          <w:szCs w:val="24"/>
          <w:lang w:bidi="fr-FR"/>
        </w:rPr>
        <w:t>Pour Netcompany-Intrasoft</w:t>
      </w:r>
      <w:r w:rsidRPr="0074578F">
        <w:rPr>
          <w:rFonts w:cstheme="minorHAnsi"/>
          <w:b/>
          <w:sz w:val="24"/>
          <w:szCs w:val="24"/>
          <w:lang w:bidi="fr-FR"/>
        </w:rPr>
        <w:tab/>
      </w:r>
    </w:p>
    <w:p w14:paraId="3D9131A0" w14:textId="02C25CD9" w:rsidR="00DE611D" w:rsidRDefault="00570C72" w:rsidP="00CF1293">
      <w:pPr>
        <w:jc w:val="both"/>
        <w:outlineLvl w:val="0"/>
        <w:rPr>
          <w:rFonts w:cstheme="minorHAnsi"/>
          <w:b/>
          <w:bCs/>
          <w:i/>
          <w:iCs/>
          <w:sz w:val="24"/>
          <w:szCs w:val="24"/>
          <w:lang w:val="fr-LU"/>
        </w:rPr>
      </w:pPr>
      <w:r w:rsidRPr="0074578F">
        <w:rPr>
          <w:rFonts w:cstheme="minorHAnsi"/>
          <w:color w:val="000000"/>
          <w:sz w:val="24"/>
          <w:szCs w:val="24"/>
          <w:lang w:bidi="fr-FR"/>
        </w:rPr>
        <w:t xml:space="preserve">E-mail :  </w:t>
      </w:r>
      <w:hyperlink r:id="rId6" w:history="1">
        <w:r w:rsidR="00CF1293" w:rsidRPr="0074578F">
          <w:rPr>
            <w:rFonts w:cstheme="minorHAnsi"/>
            <w:b/>
            <w:i/>
            <w:sz w:val="24"/>
            <w:szCs w:val="24"/>
            <w:lang w:bidi="fr-FR"/>
          </w:rPr>
          <w:t>marketing@netcompany-intrasoft.com</w:t>
        </w:r>
      </w:hyperlink>
    </w:p>
    <w:p w14:paraId="2899C32B" w14:textId="32937615" w:rsidR="00CF1293" w:rsidRPr="0074578F" w:rsidRDefault="00CF1293" w:rsidP="00CF1293">
      <w:pPr>
        <w:jc w:val="both"/>
        <w:outlineLvl w:val="0"/>
        <w:rPr>
          <w:rFonts w:cstheme="minorHAnsi"/>
          <w:bCs/>
          <w:iCs/>
          <w:color w:val="0000FF"/>
          <w:sz w:val="24"/>
          <w:szCs w:val="24"/>
          <w:u w:val="single"/>
          <w:lang w:val="fr-LU"/>
        </w:rPr>
      </w:pPr>
      <w:r w:rsidRPr="0074578F">
        <w:rPr>
          <w:rStyle w:val="Hyperlink"/>
          <w:rFonts w:ascii="Arial" w:eastAsia="Arial" w:hAnsi="Arial" w:cs="Arial"/>
          <w:b/>
          <w:i/>
          <w:lang w:bidi="fr-FR"/>
        </w:rPr>
        <w:t xml:space="preserve"> </w:t>
      </w:r>
    </w:p>
    <w:p w14:paraId="2DE10863" w14:textId="77777777" w:rsidR="00CF1293" w:rsidRPr="0074578F" w:rsidRDefault="00CF1293" w:rsidP="00CF1293">
      <w:pPr>
        <w:jc w:val="both"/>
        <w:outlineLvl w:val="0"/>
        <w:rPr>
          <w:rFonts w:cstheme="minorHAnsi"/>
          <w:b/>
          <w:color w:val="000000"/>
          <w:sz w:val="24"/>
          <w:szCs w:val="24"/>
          <w:lang w:eastAsia="el-GR"/>
        </w:rPr>
      </w:pPr>
      <w:r w:rsidRPr="0074578F">
        <w:rPr>
          <w:rFonts w:cstheme="minorHAnsi"/>
          <w:b/>
          <w:color w:val="000000"/>
          <w:sz w:val="24"/>
          <w:szCs w:val="24"/>
          <w:lang w:bidi="fr-FR"/>
        </w:rPr>
        <w:t>À propos de Netcompany :</w:t>
      </w:r>
    </w:p>
    <w:p w14:paraId="6686300E" w14:textId="77777777" w:rsidR="00E91F31" w:rsidRDefault="00E91F31" w:rsidP="00E91F31">
      <w:pPr>
        <w:jc w:val="both"/>
        <w:rPr>
          <w:rFonts w:ascii="Calibri" w:eastAsia="Calibri" w:hAnsi="Calibri" w:cs="Calibri"/>
          <w:bCs/>
          <w:color w:val="000000"/>
          <w:sz w:val="24"/>
          <w:szCs w:val="24"/>
          <w:lang w:bidi="en-US"/>
        </w:rPr>
      </w:pPr>
      <w:r w:rsidRPr="00C07110">
        <w:rPr>
          <w:rFonts w:ascii="Calibri" w:eastAsia="Calibri" w:hAnsi="Calibri" w:cs="Calibri"/>
          <w:b/>
          <w:color w:val="000000"/>
          <w:sz w:val="24"/>
          <w:szCs w:val="24"/>
          <w:lang w:bidi="fr-FR"/>
        </w:rPr>
        <w:t>Netcompany (NETC)</w:t>
      </w:r>
      <w:r w:rsidRPr="00C07110">
        <w:rPr>
          <w:rFonts w:ascii="Calibri" w:eastAsia="Calibri" w:hAnsi="Calibri" w:cs="Calibri"/>
          <w:color w:val="000000"/>
          <w:sz w:val="24"/>
          <w:szCs w:val="24"/>
          <w:lang w:bidi="fr-FR"/>
        </w:rPr>
        <w:t xml:space="preserve"> est une société de services informatiques de nouvelle génération qui opère uniquement en ligne et qui fournit des solutions informatiques stratégiques essentielles à divers secteurs du privé et du public, accélérant la transformation numérique grâce à des systèmes centraux et des services d’infrastructure. Netcompany croit en des solutions agiles, à l’épreuve du temps, fondées sur des composants de plateforme éprouvés qui garantissent une flexibilité totale et permettent d’innover en permanence. Netcompany a été fondée en 2000 et son siège social se trouve à Copenhague, au Danemark. C’est aujourd’hui une entreprise internationale comptant plus de 7 000 employés. </w:t>
      </w:r>
    </w:p>
    <w:p w14:paraId="2D0B878C" w14:textId="1E4C0C72" w:rsidR="00CF1293" w:rsidRPr="00367536" w:rsidRDefault="00505608" w:rsidP="00CF1293">
      <w:pPr>
        <w:jc w:val="both"/>
        <w:rPr>
          <w:rFonts w:cstheme="minorHAnsi"/>
          <w:sz w:val="24"/>
          <w:szCs w:val="24"/>
        </w:rPr>
      </w:pPr>
      <w:hyperlink r:id="rId7" w:history="1">
        <w:r w:rsidR="00CF1293" w:rsidRPr="0074578F">
          <w:rPr>
            <w:rStyle w:val="Hyperlink"/>
            <w:rFonts w:asciiTheme="minorHAnsi" w:hAnsiTheme="minorHAnsi" w:cstheme="minorHAnsi"/>
            <w:sz w:val="24"/>
            <w:szCs w:val="24"/>
            <w:lang w:bidi="fr-FR"/>
          </w:rPr>
          <w:t>www.netcompany.com</w:t>
        </w:r>
      </w:hyperlink>
      <w:r w:rsidR="00CF1293" w:rsidRPr="00367536">
        <w:rPr>
          <w:rFonts w:cstheme="minorHAnsi"/>
          <w:sz w:val="24"/>
          <w:szCs w:val="24"/>
          <w:lang w:bidi="fr-FR"/>
        </w:rPr>
        <w:t xml:space="preserve"> </w:t>
      </w:r>
    </w:p>
    <w:p w14:paraId="2E5BC793" w14:textId="77777777" w:rsidR="00CF1293" w:rsidRPr="00367536" w:rsidRDefault="00CF1293" w:rsidP="00CF1293">
      <w:pPr>
        <w:jc w:val="both"/>
        <w:outlineLvl w:val="0"/>
        <w:rPr>
          <w:rFonts w:cstheme="minorHAnsi"/>
          <w:color w:val="0000FF"/>
          <w:sz w:val="24"/>
          <w:szCs w:val="24"/>
          <w:u w:val="single"/>
          <w:lang w:val="fr-BE"/>
        </w:rPr>
      </w:pPr>
    </w:p>
    <w:p w14:paraId="12041158" w14:textId="77777777" w:rsidR="00CF1293" w:rsidRDefault="00CF1293" w:rsidP="00CF1293"/>
    <w:p w14:paraId="3A38368E" w14:textId="77777777" w:rsidR="0028076F" w:rsidRDefault="0028076F"/>
    <w:sectPr w:rsidR="002807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45D1" w14:textId="77777777" w:rsidR="00112791" w:rsidRDefault="00112791" w:rsidP="00027D0E">
      <w:pPr>
        <w:spacing w:after="0" w:line="240" w:lineRule="auto"/>
      </w:pPr>
      <w:r>
        <w:separator/>
      </w:r>
    </w:p>
  </w:endnote>
  <w:endnote w:type="continuationSeparator" w:id="0">
    <w:p w14:paraId="6D5D37F5" w14:textId="77777777" w:rsidR="00112791" w:rsidRDefault="00112791" w:rsidP="0002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F25" w14:textId="77777777" w:rsidR="00112791" w:rsidRDefault="00112791" w:rsidP="00027D0E">
      <w:pPr>
        <w:spacing w:after="0" w:line="240" w:lineRule="auto"/>
      </w:pPr>
      <w:r>
        <w:separator/>
      </w:r>
    </w:p>
  </w:footnote>
  <w:footnote w:type="continuationSeparator" w:id="0">
    <w:p w14:paraId="20113C0D" w14:textId="77777777" w:rsidR="00112791" w:rsidRDefault="00112791" w:rsidP="00027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125F" w14:textId="0B8F164B" w:rsidR="00027D0E" w:rsidRDefault="00027D0E">
    <w:pPr>
      <w:pStyle w:val="Header"/>
    </w:pPr>
    <w:r>
      <w:rPr>
        <w:noProof/>
        <w:lang w:bidi="fr-FR"/>
      </w:rPr>
      <w:drawing>
        <wp:anchor distT="0" distB="0" distL="114300" distR="114300" simplePos="0" relativeHeight="251658240" behindDoc="0" locked="0" layoutInCell="1" allowOverlap="1" wp14:anchorId="0B56E8BB" wp14:editId="7A33C2E1">
          <wp:simplePos x="0" y="0"/>
          <wp:positionH relativeFrom="column">
            <wp:posOffset>2156460</wp:posOffset>
          </wp:positionH>
          <wp:positionV relativeFrom="topMargin">
            <wp:align>bottom</wp:align>
          </wp:positionV>
          <wp:extent cx="1432560" cy="57975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2560" cy="5797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93"/>
    <w:rsid w:val="00007840"/>
    <w:rsid w:val="00017878"/>
    <w:rsid w:val="00027D0E"/>
    <w:rsid w:val="0009306F"/>
    <w:rsid w:val="000C1D9C"/>
    <w:rsid w:val="000C4558"/>
    <w:rsid w:val="000E7B07"/>
    <w:rsid w:val="000F0997"/>
    <w:rsid w:val="00100219"/>
    <w:rsid w:val="0010316B"/>
    <w:rsid w:val="00112791"/>
    <w:rsid w:val="00150C33"/>
    <w:rsid w:val="00175539"/>
    <w:rsid w:val="0028076F"/>
    <w:rsid w:val="002A362B"/>
    <w:rsid w:val="002C4004"/>
    <w:rsid w:val="002F2DFF"/>
    <w:rsid w:val="0033729E"/>
    <w:rsid w:val="00347A1E"/>
    <w:rsid w:val="00350D8F"/>
    <w:rsid w:val="003815B4"/>
    <w:rsid w:val="003B2CA6"/>
    <w:rsid w:val="003C16B1"/>
    <w:rsid w:val="0048063E"/>
    <w:rsid w:val="004C21B0"/>
    <w:rsid w:val="004C22C4"/>
    <w:rsid w:val="004C7705"/>
    <w:rsid w:val="00505608"/>
    <w:rsid w:val="00570C72"/>
    <w:rsid w:val="005A48F3"/>
    <w:rsid w:val="005C1B64"/>
    <w:rsid w:val="00601A20"/>
    <w:rsid w:val="00640B51"/>
    <w:rsid w:val="006619C6"/>
    <w:rsid w:val="006958E9"/>
    <w:rsid w:val="006B4441"/>
    <w:rsid w:val="006D4C18"/>
    <w:rsid w:val="006F0C5E"/>
    <w:rsid w:val="007032F0"/>
    <w:rsid w:val="007137F6"/>
    <w:rsid w:val="00733A86"/>
    <w:rsid w:val="0074578F"/>
    <w:rsid w:val="007F7D4A"/>
    <w:rsid w:val="00803668"/>
    <w:rsid w:val="0081635E"/>
    <w:rsid w:val="00844EB9"/>
    <w:rsid w:val="00853497"/>
    <w:rsid w:val="00891EAF"/>
    <w:rsid w:val="008B1162"/>
    <w:rsid w:val="008B4132"/>
    <w:rsid w:val="0096703A"/>
    <w:rsid w:val="00967549"/>
    <w:rsid w:val="0097134E"/>
    <w:rsid w:val="009777F8"/>
    <w:rsid w:val="0099408C"/>
    <w:rsid w:val="009F0C1B"/>
    <w:rsid w:val="00A125DD"/>
    <w:rsid w:val="00A45465"/>
    <w:rsid w:val="00A56056"/>
    <w:rsid w:val="00AA38BB"/>
    <w:rsid w:val="00B06539"/>
    <w:rsid w:val="00B114E0"/>
    <w:rsid w:val="00B30F08"/>
    <w:rsid w:val="00B42EC3"/>
    <w:rsid w:val="00BB6FA3"/>
    <w:rsid w:val="00BE7F89"/>
    <w:rsid w:val="00BF3F1E"/>
    <w:rsid w:val="00C16533"/>
    <w:rsid w:val="00C275EC"/>
    <w:rsid w:val="00C46C6F"/>
    <w:rsid w:val="00C52965"/>
    <w:rsid w:val="00C64000"/>
    <w:rsid w:val="00C71330"/>
    <w:rsid w:val="00C82059"/>
    <w:rsid w:val="00CB43C2"/>
    <w:rsid w:val="00CF1293"/>
    <w:rsid w:val="00D26025"/>
    <w:rsid w:val="00D649E0"/>
    <w:rsid w:val="00DB07DD"/>
    <w:rsid w:val="00DE611D"/>
    <w:rsid w:val="00E44069"/>
    <w:rsid w:val="00E91F31"/>
    <w:rsid w:val="00E944DA"/>
    <w:rsid w:val="00EA7944"/>
    <w:rsid w:val="00F16F1A"/>
    <w:rsid w:val="00F43BD7"/>
    <w:rsid w:val="00F45439"/>
    <w:rsid w:val="00F82C2A"/>
    <w:rsid w:val="00F90DC0"/>
    <w:rsid w:val="00FF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099CB"/>
  <w15:chartTrackingRefBased/>
  <w15:docId w15:val="{E1D98A5F-CC92-49A0-8300-825EF2F4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1293"/>
    <w:rPr>
      <w:rFonts w:ascii="Times New Roman" w:hAnsi="Times New Roman" w:cs="Times New Roman" w:hint="default"/>
      <w:color w:val="0000FF"/>
      <w:u w:val="single"/>
    </w:rPr>
  </w:style>
  <w:style w:type="character" w:customStyle="1" w:styleId="normaltextrun">
    <w:name w:val="normaltextrun"/>
    <w:basedOn w:val="DefaultParagraphFont"/>
    <w:rsid w:val="00CF1293"/>
  </w:style>
  <w:style w:type="paragraph" w:styleId="Revision">
    <w:name w:val="Revision"/>
    <w:hidden/>
    <w:uiPriority w:val="99"/>
    <w:semiHidden/>
    <w:rsid w:val="00F90DC0"/>
    <w:pPr>
      <w:spacing w:after="0" w:line="240" w:lineRule="auto"/>
    </w:pPr>
  </w:style>
  <w:style w:type="paragraph" w:styleId="Header">
    <w:name w:val="header"/>
    <w:basedOn w:val="Normal"/>
    <w:link w:val="HeaderChar"/>
    <w:uiPriority w:val="99"/>
    <w:unhideWhenUsed/>
    <w:rsid w:val="00027D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7D0E"/>
  </w:style>
  <w:style w:type="paragraph" w:styleId="Footer">
    <w:name w:val="footer"/>
    <w:basedOn w:val="Normal"/>
    <w:link w:val="FooterChar"/>
    <w:uiPriority w:val="99"/>
    <w:unhideWhenUsed/>
    <w:rsid w:val="00027D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7D0E"/>
  </w:style>
  <w:style w:type="character" w:styleId="CommentReference">
    <w:name w:val="annotation reference"/>
    <w:basedOn w:val="DefaultParagraphFont"/>
    <w:uiPriority w:val="99"/>
    <w:semiHidden/>
    <w:unhideWhenUsed/>
    <w:rsid w:val="0033729E"/>
    <w:rPr>
      <w:sz w:val="16"/>
      <w:szCs w:val="16"/>
    </w:rPr>
  </w:style>
  <w:style w:type="paragraph" w:styleId="CommentText">
    <w:name w:val="annotation text"/>
    <w:basedOn w:val="Normal"/>
    <w:link w:val="CommentTextChar"/>
    <w:uiPriority w:val="99"/>
    <w:unhideWhenUsed/>
    <w:rsid w:val="0033729E"/>
    <w:pPr>
      <w:spacing w:line="240" w:lineRule="auto"/>
    </w:pPr>
    <w:rPr>
      <w:sz w:val="20"/>
      <w:szCs w:val="20"/>
    </w:rPr>
  </w:style>
  <w:style w:type="character" w:customStyle="1" w:styleId="CommentTextChar">
    <w:name w:val="Comment Text Char"/>
    <w:basedOn w:val="DefaultParagraphFont"/>
    <w:link w:val="CommentText"/>
    <w:uiPriority w:val="99"/>
    <w:rsid w:val="0033729E"/>
    <w:rPr>
      <w:sz w:val="20"/>
      <w:szCs w:val="20"/>
    </w:rPr>
  </w:style>
  <w:style w:type="paragraph" w:styleId="CommentSubject">
    <w:name w:val="annotation subject"/>
    <w:basedOn w:val="CommentText"/>
    <w:next w:val="CommentText"/>
    <w:link w:val="CommentSubjectChar"/>
    <w:uiPriority w:val="99"/>
    <w:semiHidden/>
    <w:unhideWhenUsed/>
    <w:rsid w:val="0033729E"/>
    <w:rPr>
      <w:b/>
      <w:bCs/>
    </w:rPr>
  </w:style>
  <w:style w:type="character" w:customStyle="1" w:styleId="CommentSubjectChar">
    <w:name w:val="Comment Subject Char"/>
    <w:basedOn w:val="CommentTextChar"/>
    <w:link w:val="CommentSubject"/>
    <w:uiPriority w:val="99"/>
    <w:semiHidden/>
    <w:rsid w:val="003372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tcompan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netcompany-intrasof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ARGENTOU Maria-eleni</dc:creator>
  <cp:keywords/>
  <dc:description/>
  <cp:lastModifiedBy>ASKITOPOULOU Georgia</cp:lastModifiedBy>
  <cp:revision>8</cp:revision>
  <dcterms:created xsi:type="dcterms:W3CDTF">2023-04-18T08:35:00Z</dcterms:created>
  <dcterms:modified xsi:type="dcterms:W3CDTF">2023-04-24T15:43:00Z</dcterms:modified>
</cp:coreProperties>
</file>